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spacing w:lineRule="auto" w:line="259"/>
        <w:rPr>
          <w:b w:val="1"/>
          <w:color w:val="auto"/>
          <w:sz w:val="22"/>
          <w:szCs w:val="22"/>
          <w:shd w:val="clear" w:color="000000" w:fill="auto"/>
          <w:rFonts w:ascii="NanumGothic" w:eastAsia="NanumGothic" w:hAnsi="NanumGothic" w:cs="NanumGothic"/>
        </w:rPr>
      </w:pPr>
      <w:r>
        <w:rPr>
          <w:b w:val="1"/>
          <w:shd w:val="clear" w:color="000000" w:fill="auto"/>
        </w:rPr>
        <w:t xml:space="preserve">Mahabad S. Ali, </w:t>
      </w:r>
      <w:r>
        <w:rPr>
          <w:b w:val="1"/>
          <w:color w:val="auto"/>
          <w:sz w:val="22"/>
          <w:szCs w:val="22"/>
          <w:shd w:val="clear" w:color="000000" w:fill="auto"/>
          <w:rFonts w:ascii="NanumGothic" w:eastAsia="NanumGothic" w:hAnsi="NanumGothic" w:cs="NanumGothic"/>
        </w:rPr>
        <w:t xml:space="preserve">specialist of Obstetric and Gynecology since 2009, </w:t>
      </w:r>
      <w:r>
        <w:rPr>
          <w:b w:val="1"/>
          <w:shd w:val="clear" w:color="000000" w:fill="auto"/>
        </w:rPr>
        <w:t xml:space="preserve">Head of Gynecology </w:t>
      </w:r>
      <w:r>
        <w:rPr>
          <w:b w:val="1"/>
          <w:shd w:val="clear" w:color="000000" w:fill="auto"/>
        </w:rPr>
        <w:t xml:space="preserve">department –MTH-ERBIL, Hospital manager assistant for scientific </w:t>
      </w:r>
      <w:r>
        <w:rPr>
          <w:b w:val="1"/>
          <w:color w:val="auto"/>
          <w:sz w:val="22"/>
          <w:szCs w:val="22"/>
          <w:shd w:val="clear" w:color="000000" w:fill="auto"/>
          <w:rFonts w:ascii="NanumGothic" w:eastAsia="NanumGothic" w:hAnsi="NanumGothic" w:cs="NanumGothic"/>
        </w:rPr>
        <w:t xml:space="preserve">affiars </w:t>
      </w:r>
      <w:r>
        <w:rPr>
          <w:b w:val="1"/>
          <w:shd w:val="clear" w:color="000000" w:fill="auto"/>
        </w:rPr>
        <w:t>-</w:t>
      </w:r>
      <w:r>
        <w:rPr>
          <w:b w:val="1"/>
          <w:color w:val="auto"/>
          <w:sz w:val="22"/>
          <w:szCs w:val="22"/>
          <w:shd w:val="clear" w:color="000000" w:fill="auto"/>
          <w:rFonts w:ascii="NanumGothic" w:eastAsia="NanumGothic" w:hAnsi="NanumGothic" w:cs="NanumGothic"/>
        </w:rPr>
        <w:t xml:space="preserve">Maternity </w:t>
      </w:r>
      <w:r>
        <w:rPr>
          <w:b w:val="1"/>
          <w:color w:val="auto"/>
          <w:sz w:val="22"/>
          <w:szCs w:val="22"/>
          <w:shd w:val="clear" w:color="000000" w:fill="auto"/>
          <w:rFonts w:ascii="NanumGothic" w:eastAsia="NanumGothic" w:hAnsi="NanumGothic" w:cs="NanumGothic"/>
        </w:rPr>
        <w:t xml:space="preserve">Teaching Hospital</w:t>
      </w:r>
      <w:r>
        <w:rPr>
          <w:b w:val="1"/>
          <w:shd w:val="clear" w:color="000000" w:fill="auto"/>
        </w:rPr>
        <w:t xml:space="preserve">-Erbil,  Member of Royal college of OGYN, Member of Kurdistan-Iraq</w:t>
      </w:r>
      <w:r>
        <w:rPr>
          <w:b w:val="1"/>
          <w:color w:val="auto"/>
          <w:sz w:val="22"/>
          <w:szCs w:val="22"/>
          <w:shd w:val="clear" w:color="000000" w:fill="auto"/>
          <w:rFonts w:ascii="NanumGothic" w:eastAsia="NanumGothic" w:hAnsi="NanumGothic" w:cs="NanumGothic"/>
        </w:rPr>
        <w:t xml:space="preserve"> </w:t>
      </w:r>
      <w:r>
        <w:rPr>
          <w:b w:val="1"/>
          <w:shd w:val="clear" w:color="000000" w:fill="auto"/>
        </w:rPr>
        <w:t xml:space="preserve">Society of Obstetriation and Gynecologists</w:t>
      </w:r>
      <w:r>
        <w:rPr>
          <w:b w:val="1"/>
          <w:color w:val="auto"/>
          <w:sz w:val="22"/>
          <w:szCs w:val="22"/>
          <w:shd w:val="clear" w:color="000000" w:fill="auto"/>
          <w:rFonts w:ascii="NanumGothic" w:eastAsia="NanumGothic" w:hAnsi="NanumGothic" w:cs="NanumGothic"/>
        </w:rPr>
        <w:t xml:space="preserve"> KISOG . </w:t>
      </w:r>
    </w:p>
    <w:p>
      <w:pPr>
        <w:spacing w:lineRule="auto" w:line="259"/>
        <w:rPr>
          <w:b w:val="1"/>
          <w:color w:val="auto"/>
          <w:sz w:val="22"/>
          <w:szCs w:val="22"/>
          <w:shd w:val="clear" w:color="000000" w:fill="auto"/>
          <w:rFonts w:ascii="NanumGothic" w:eastAsia="NanumGothic" w:hAnsi="NanumGothic" w:cs="NanumGothic"/>
        </w:rPr>
      </w:pPr>
      <w:r>
        <w:rPr>
          <w:b w:val="1"/>
          <w:color w:val="auto"/>
          <w:sz w:val="22"/>
          <w:szCs w:val="22"/>
          <w:shd w:val="clear" w:color="000000" w:fill="auto"/>
          <w:rFonts w:ascii="NanumGothic" w:eastAsia="NanumGothic" w:hAnsi="NanumGothic" w:cs="NanumGothic"/>
        </w:rPr>
        <w:t xml:space="preserve">Graduated from the Medical College  ,Sallahadeen University , </w:t>
      </w:r>
      <w:r>
        <w:rPr>
          <w:b w:val="1"/>
          <w:sz w:val="22"/>
          <w:szCs w:val="22"/>
          <w:shd w:val="clear" w:color="000000" w:fill="auto"/>
          <w:rFonts w:ascii="Calibri" w:eastAsia="Calibri" w:hAnsi="Calibri" w:cs="Calibri"/>
        </w:rPr>
        <w:t xml:space="preserve">Erbil, Iraq /Kurdistan region</w:t>
      </w:r>
      <w:r>
        <w:rPr>
          <w:b w:val="1"/>
          <w:color w:val="auto"/>
          <w:sz w:val="22"/>
          <w:szCs w:val="22"/>
          <w:shd w:val="clear" w:color="000000" w:fill="auto"/>
          <w:rFonts w:ascii="Calibri" w:eastAsia="Calibri" w:hAnsi="Calibri" w:cs="Calibri"/>
        </w:rPr>
        <w:t xml:space="preserve">. </w:t>
      </w:r>
      <w:r>
        <w:rPr>
          <w:b w:val="1"/>
          <w:color w:val="auto"/>
          <w:sz w:val="22"/>
          <w:szCs w:val="22"/>
          <w:shd w:val="clear" w:color="000000" w:fill="auto"/>
          <w:rFonts w:ascii="NanumGothic" w:eastAsia="NanumGothic" w:hAnsi="NanumGothic" w:cs="NanumGothic"/>
        </w:rPr>
        <w:t xml:space="preserve">in year 2001.</w:t>
      </w:r>
    </w:p>
    <w:p>
      <w:pPr>
        <w:bidi w:val="0"/>
        <w:jc w:val="left"/>
        <w:spacing w:lineRule="auto" w:line="275" w:after="200"/>
        <w:ind w:left="360" w:firstLine="0"/>
        <w:rPr>
          <w:b w:val="1"/>
          <w:color w:val="auto"/>
          <w:sz w:val="22"/>
          <w:szCs w:val="22"/>
          <w:shd w:val="clear" w:color="000000" w:fill="auto"/>
          <w:rFonts w:ascii="NanumGothic" w:eastAsia="NanumGothic" w:hAnsi="NanumGothic" w:cs="NanumGothic"/>
        </w:rPr>
      </w:pPr>
      <w:r>
        <w:rPr>
          <w:b w:val="1"/>
          <w:color w:val="auto"/>
          <w:sz w:val="22"/>
          <w:szCs w:val="22"/>
          <w:shd w:val="clear" w:color="000000" w:fill="auto"/>
          <w:rFonts w:ascii="Calibri" w:eastAsia="Calibri" w:hAnsi="Calibri" w:cs="Calibri"/>
        </w:rPr>
        <w:t xml:space="preserve">Got </w:t>
      </w:r>
      <w:r>
        <w:rPr>
          <w:b w:val="1"/>
          <w:sz w:val="22"/>
          <w:szCs w:val="22"/>
          <w:shd w:val="clear" w:color="000000" w:fill="auto"/>
          <w:rFonts w:ascii="Calibri" w:eastAsia="Calibri" w:hAnsi="Calibri" w:cs="Calibri"/>
        </w:rPr>
        <w:t xml:space="preserve">master degree in Obstetrics and Gynecology </w:t>
      </w:r>
      <w:r>
        <w:rPr>
          <w:b w:val="1"/>
          <w:color w:val="auto"/>
          <w:sz w:val="22"/>
          <w:szCs w:val="22"/>
          <w:shd w:val="clear" w:color="000000" w:fill="auto"/>
          <w:rFonts w:ascii="Calibri" w:eastAsia="Calibri" w:hAnsi="Calibri" w:cs="Calibri"/>
        </w:rPr>
        <w:t xml:space="preserve">in 2008 </w:t>
      </w:r>
      <w:r>
        <w:rPr>
          <w:b w:val="1"/>
          <w:sz w:val="22"/>
          <w:szCs w:val="22"/>
          <w:shd w:val="clear" w:color="000000" w:fill="auto"/>
          <w:rFonts w:ascii="Calibri" w:eastAsia="Calibri" w:hAnsi="Calibri" w:cs="Calibri"/>
        </w:rPr>
        <w:t xml:space="preserve">Awarded by Hawler Medical </w:t>
      </w:r>
      <w:r>
        <w:rPr>
          <w:b w:val="1"/>
          <w:color w:val="auto"/>
          <w:sz w:val="22"/>
          <w:szCs w:val="22"/>
          <w:shd w:val="clear" w:color="000000" w:fill="auto"/>
          <w:rFonts w:ascii="Calibri" w:eastAsia="Calibri" w:hAnsi="Calibri" w:cs="Calibri"/>
        </w:rPr>
        <w:t xml:space="preserve"> </w:t>
      </w:r>
      <w:r>
        <w:rPr>
          <w:b w:val="1"/>
          <w:color w:val="auto"/>
          <w:sz w:val="22"/>
          <w:szCs w:val="22"/>
          <w:shd w:val="clear" w:color="000000" w:fill="auto"/>
          <w:rFonts w:ascii="Calibri" w:eastAsia="Calibri" w:hAnsi="Calibri" w:cs="Calibri"/>
        </w:rPr>
        <w:t xml:space="preserve">University </w:t>
      </w:r>
      <w:r>
        <w:rPr>
          <w:b w:val="1"/>
          <w:sz w:val="22"/>
          <w:szCs w:val="22"/>
          <w:shd w:val="clear" w:color="000000" w:fill="auto"/>
          <w:rFonts w:ascii="Calibri" w:eastAsia="Calibri" w:hAnsi="Calibri" w:cs="Calibri"/>
        </w:rPr>
        <w:t xml:space="preserve"> and Maternity Teaching Hospital-Erbil, Iraq /Kurdistan region</w:t>
      </w:r>
      <w:r>
        <w:rPr>
          <w:b w:val="1"/>
          <w:color w:val="auto"/>
          <w:sz w:val="22"/>
          <w:szCs w:val="22"/>
          <w:shd w:val="clear" w:color="000000" w:fill="auto"/>
          <w:rFonts w:ascii="Calibri" w:eastAsia="Calibri" w:hAnsi="Calibri" w:cs="Calibri"/>
        </w:rPr>
        <w:t xml:space="preserve">. Got </w:t>
      </w:r>
      <w:r>
        <w:rPr>
          <w:b w:val="1"/>
          <w:sz w:val="22"/>
          <w:szCs w:val="22"/>
          <w:shd w:val="clear" w:color="000000" w:fill="auto"/>
          <w:rFonts w:ascii="Calibri" w:eastAsia="Calibri" w:hAnsi="Calibri" w:cs="Calibri"/>
        </w:rPr>
        <w:t xml:space="preserve">MRCOG </w:t>
      </w:r>
      <w:r>
        <w:rPr>
          <w:b w:val="1"/>
          <w:sz w:val="22"/>
          <w:szCs w:val="22"/>
          <w:shd w:val="clear" w:color="000000" w:fill="auto"/>
          <w:rFonts w:ascii="Calibri" w:eastAsia="Calibri" w:hAnsi="Calibri" w:cs="Calibri"/>
        </w:rPr>
        <w:t xml:space="preserve">(master of royal colleg</w:t>
      </w:r>
      <w:r>
        <w:rPr>
          <w:b w:val="1"/>
          <w:color w:val="auto"/>
          <w:sz w:val="22"/>
          <w:szCs w:val="22"/>
          <w:shd w:val="clear" w:color="000000" w:fill="auto"/>
          <w:rFonts w:ascii="Calibri" w:eastAsia="Calibri" w:hAnsi="Calibri" w:cs="Calibri"/>
        </w:rPr>
        <w:t xml:space="preserve">e of obstetrition and Gynecologists part 2 . </w:t>
      </w:r>
    </w:p>
    <w:p>
      <w:pPr>
        <w:spacing w:lineRule="auto" w:line="259"/>
        <w:rPr>
          <w:b w:val="1"/>
          <w:color w:val="auto"/>
          <w:sz w:val="22"/>
          <w:szCs w:val="22"/>
          <w:shd w:val="clear" w:color="000000" w:fill="auto"/>
          <w:rFonts w:ascii="NanumGothic" w:eastAsia="NanumGothic" w:hAnsi="NanumGothic" w:cs="NanumGothic"/>
        </w:rPr>
      </w:pPr>
      <w:r>
        <w:rPr>
          <w:b w:val="1"/>
          <w:color w:val="auto"/>
          <w:sz w:val="22"/>
          <w:szCs w:val="22"/>
          <w:shd w:val="clear" w:color="000000" w:fill="auto"/>
          <w:rFonts w:ascii="NanumGothic" w:eastAsia="NanumGothic" w:hAnsi="NanumGothic" w:cs="NanumGothic"/>
        </w:rPr>
        <w:t xml:space="preserve">Dr. Mahabad  have Numerous ( 11 publications )  Publications In deferent international </w:t>
      </w:r>
      <w:r>
        <w:rPr>
          <w:b w:val="1"/>
          <w:color w:val="auto"/>
          <w:sz w:val="22"/>
          <w:szCs w:val="22"/>
          <w:shd w:val="clear" w:color="000000" w:fill="auto"/>
          <w:rFonts w:ascii="NanumGothic" w:eastAsia="NanumGothic" w:hAnsi="NanumGothic" w:cs="NanumGothic"/>
        </w:rPr>
        <w:t xml:space="preserve">journals with many reported defficult and rare cases . </w:t>
      </w:r>
      <w:r>
        <w:rPr>
          <w:b w:val="1"/>
          <w:color w:val="auto"/>
          <w:sz w:val="22"/>
          <w:szCs w:val="22"/>
          <w:shd w:val="clear" w:color="000000" w:fill="auto"/>
          <w:rFonts w:ascii="NanumGothic" w:eastAsia="NanumGothic" w:hAnsi="NanumGothic" w:cs="NanumGothic"/>
        </w:rPr>
        <w:t xml:space="preserve">She is a creative of idea on using </w:t>
      </w:r>
      <w:r>
        <w:rPr>
          <w:b w:val="1"/>
          <w:color w:val="auto"/>
          <w:sz w:val="22"/>
          <w:szCs w:val="22"/>
          <w:shd w:val="clear" w:color="000000" w:fill="auto"/>
          <w:rFonts w:ascii="NanumGothic" w:eastAsia="NanumGothic" w:hAnsi="NanumGothic" w:cs="NanumGothic"/>
        </w:rPr>
        <w:t xml:space="preserve">urinary catheter balloon instate of bukry balloon for management of Postpartum </w:t>
      </w:r>
      <w:r>
        <w:rPr>
          <w:b w:val="1"/>
          <w:color w:val="auto"/>
          <w:sz w:val="22"/>
          <w:szCs w:val="22"/>
          <w:shd w:val="clear" w:color="000000" w:fill="auto"/>
          <w:rFonts w:ascii="NanumGothic" w:eastAsia="NanumGothic" w:hAnsi="NanumGothic" w:cs="NanumGothic"/>
        </w:rPr>
        <w:t xml:space="preserve">hemorrhage at Maternity Teaching Hospital and so many other achievements . </w:t>
      </w:r>
    </w:p>
    <w:p>
      <w:pPr>
        <w:spacing w:lineRule="auto" w:line="259"/>
        <w:rPr>
          <w:b w:val="1"/>
          <w:color w:val="auto"/>
          <w:sz w:val="22"/>
          <w:szCs w:val="22"/>
          <w:shd w:val="clear" w:color="000000" w:fill="auto"/>
          <w:rFonts w:ascii="NanumGothic" w:eastAsia="NanumGothic" w:hAnsi="NanumGothic" w:cs="NanumGothic"/>
        </w:rPr>
      </w:pPr>
      <w:r>
        <w:rPr>
          <w:b w:val="1"/>
          <w:color w:val="auto"/>
          <w:sz w:val="22"/>
          <w:szCs w:val="22"/>
          <w:shd w:val="clear" w:color="000000" w:fill="auto"/>
          <w:rFonts w:ascii="NanumGothic" w:eastAsia="NanumGothic" w:hAnsi="NanumGothic" w:cs="NanumGothic"/>
        </w:rPr>
        <w:t xml:space="preserve">Her  Special Interests are focused on  Gyne-Oncology  and abnormal placentation </w:t>
      </w:r>
      <w:r>
        <w:rPr>
          <w:b w:val="1"/>
          <w:color w:val="auto"/>
          <w:sz w:val="22"/>
          <w:szCs w:val="22"/>
          <w:shd w:val="clear" w:color="000000" w:fill="auto"/>
          <w:rFonts w:ascii="NanumGothic" w:eastAsia="NanumGothic" w:hAnsi="NanumGothic" w:cs="NanumGothic"/>
        </w:rPr>
        <w:t xml:space="preserve">management specially with conservative surgical aprouch . </w:t>
      </w:r>
    </w:p>
    <w:p>
      <w:pPr>
        <w:spacing w:lineRule="auto" w:line="259"/>
        <w:rPr>
          <w:color w:val="auto"/>
          <w:sz w:val="22"/>
          <w:szCs w:val="22"/>
          <w:shd w:val="clear" w:color="000000" w:fill="auto"/>
          <w:rFonts w:ascii="NanumGothic" w:eastAsia="NanumGothic" w:hAnsi="NanumGothic" w:cs="NanumGothic"/>
        </w:rPr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2"/>
        <w:szCs w:val="22"/>
        <w:shd w:val="clear" w:color="000000" w:fill="auto"/>
      </w:rPr>
    </w:rPrDefault>
  </w:docDefaults>
  <w:style w:default="1" w:styleId="PO2" w:type="character">
    <w:name w:val="Default Paragraph Font"/>
    <w:qFormat/>
    <w:uiPriority w:val="1"/>
    <w:semiHidden/>
    <w:unhideWhenUsed/>
    <w:rPr>
      <w:color w:val="auto"/>
      <w:sz w:val="22"/>
      <w:szCs w:val="22"/>
      <w:shd w:val="clear" w:color="000000" w:fill="auto"/>
    </w:rPr>
  </w:style>
  <w:style w:default="1" w:styleId="PO3" w:type="table">
    <w:name w:val="Normal Table"/>
    <w:uiPriority w:val="99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113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Mahabad Ali</dc:creator>
  <cp:lastModifiedBy>Mahabad Ali</cp:lastModifiedBy>
</cp:coreProperties>
</file>